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186A" w14:textId="77777777" w:rsidR="00D91D2C" w:rsidRDefault="009F62CC">
      <w:pPr>
        <w:spacing w:after="30"/>
      </w:pPr>
      <w:r>
        <w:rPr>
          <w:b/>
          <w:bCs/>
          <w:color w:val="C9A227"/>
          <w:sz w:val="19"/>
          <w:szCs w:val="19"/>
        </w:rPr>
        <w:t>LIGHTHOUSEHIVE</w:t>
      </w:r>
    </w:p>
    <w:p w14:paraId="32885028" w14:textId="29FE2E99" w:rsidR="00D91D2C" w:rsidRDefault="009F62CC">
      <w:pPr>
        <w:spacing w:after="70"/>
      </w:pPr>
      <w:r>
        <w:rPr>
          <w:b/>
          <w:bCs/>
          <w:color w:val="132A4E"/>
          <w:sz w:val="42"/>
          <w:szCs w:val="42"/>
        </w:rPr>
        <w:t>Hive enquiry</w:t>
      </w:r>
      <w:r w:rsidR="0004138A">
        <w:rPr>
          <w:b/>
          <w:bCs/>
          <w:color w:val="132A4E"/>
          <w:sz w:val="42"/>
          <w:szCs w:val="42"/>
        </w:rPr>
        <w:t xml:space="preserve"> </w:t>
      </w:r>
      <w:r w:rsidR="0004138A">
        <w:rPr>
          <w:b/>
          <w:bCs/>
          <w:color w:val="132A4E"/>
          <w:sz w:val="42"/>
          <w:szCs w:val="42"/>
        </w:rPr>
        <w:tab/>
      </w:r>
      <w:r w:rsidR="0004138A">
        <w:rPr>
          <w:b/>
          <w:bCs/>
          <w:color w:val="132A4E"/>
          <w:sz w:val="42"/>
          <w:szCs w:val="42"/>
        </w:rPr>
        <w:tab/>
      </w:r>
      <w:r w:rsidR="0004138A">
        <w:rPr>
          <w:b/>
          <w:bCs/>
          <w:color w:val="132A4E"/>
          <w:sz w:val="42"/>
          <w:szCs w:val="42"/>
        </w:rPr>
        <w:tab/>
      </w:r>
      <w:r w:rsidR="0004138A">
        <w:rPr>
          <w:b/>
          <w:bCs/>
          <w:color w:val="132A4E"/>
          <w:sz w:val="42"/>
          <w:szCs w:val="42"/>
        </w:rPr>
        <w:tab/>
      </w:r>
      <w:r w:rsidR="0004138A">
        <w:rPr>
          <w:b/>
          <w:bCs/>
          <w:color w:val="132A4E"/>
          <w:sz w:val="42"/>
          <w:szCs w:val="42"/>
        </w:rPr>
        <w:tab/>
      </w:r>
      <w:r w:rsidR="0004138A">
        <w:rPr>
          <w:b/>
          <w:bCs/>
          <w:color w:val="132A4E"/>
          <w:sz w:val="42"/>
          <w:szCs w:val="42"/>
        </w:rPr>
        <w:tab/>
      </w:r>
      <w:r w:rsidR="0004138A">
        <w:rPr>
          <w:b/>
          <w:bCs/>
          <w:color w:val="132A4E"/>
          <w:sz w:val="42"/>
          <w:szCs w:val="42"/>
        </w:rPr>
        <w:tab/>
      </w:r>
    </w:p>
    <w:p w14:paraId="3277EA78" w14:textId="77777777" w:rsidR="00D91D2C" w:rsidRDefault="009F62CC">
      <w:pPr>
        <w:spacing w:after="40"/>
      </w:pPr>
      <w:r>
        <w:rPr>
          <w:i/>
          <w:iCs/>
          <w:color w:val="5B6472"/>
        </w:rPr>
        <w:t>About five minutes</w:t>
      </w:r>
    </w:p>
    <w:p w14:paraId="3D6AD290" w14:textId="77777777" w:rsidR="00D91D2C" w:rsidRDefault="00D91D2C">
      <w:pPr>
        <w:pBdr>
          <w:bottom w:val="single" w:sz="12" w:space="1" w:color="C9A227"/>
        </w:pBdr>
        <w:spacing w:before="80" w:after="220"/>
      </w:pPr>
    </w:p>
    <w:p w14:paraId="461CB767" w14:textId="77777777" w:rsidR="00D91D2C" w:rsidRDefault="009F62CC">
      <w:pPr>
        <w:spacing w:after="120" w:line="288" w:lineRule="auto"/>
      </w:pPr>
      <w:r>
        <w:rPr>
          <w:color w:val="1B2430"/>
        </w:rPr>
        <w:t>Thank you for your interest. This form is not a commitment of any kind. It gives us enough to tell you three things: whether what you have in mind is feasible, roughly what it would cost, and whether we are the right people to build it.</w:t>
      </w:r>
    </w:p>
    <w:p w14:paraId="56B4C322" w14:textId="77777777" w:rsidR="00D91D2C" w:rsidRDefault="009F62CC">
      <w:pPr>
        <w:spacing w:after="120" w:line="288" w:lineRule="auto"/>
      </w:pPr>
      <w:r>
        <w:rPr>
          <w:color w:val="1B2430"/>
        </w:rPr>
        <w:t>Several questions offer "not yet decided" as an answer. Please use it. An honest gap is more useful to us than a guess.</w:t>
      </w:r>
    </w:p>
    <w:p w14:paraId="6FAECB96" w14:textId="77777777" w:rsidR="00D91D2C" w:rsidRDefault="009F62CC">
      <w:pPr>
        <w:spacing w:after="200" w:line="288" w:lineRule="auto"/>
      </w:pPr>
      <w:r>
        <w:rPr>
          <w:i/>
          <w:iCs/>
          <w:color w:val="5B6472"/>
          <w:sz w:val="19"/>
          <w:szCs w:val="19"/>
        </w:rPr>
        <w:t xml:space="preserve">Your answers are stored on servers in the European Union, are seen only by </w:t>
      </w:r>
      <w:proofErr w:type="spellStart"/>
      <w:r>
        <w:rPr>
          <w:i/>
          <w:iCs/>
          <w:color w:val="5B6472"/>
          <w:sz w:val="19"/>
          <w:szCs w:val="19"/>
        </w:rPr>
        <w:t>LighthouseHive</w:t>
      </w:r>
      <w:proofErr w:type="spellEnd"/>
      <w:r>
        <w:rPr>
          <w:i/>
          <w:iCs/>
          <w:color w:val="5B6472"/>
          <w:sz w:val="19"/>
          <w:szCs w:val="19"/>
        </w:rPr>
        <w:t xml:space="preserve"> staff assessing this enquiry, and are not shared with anyone else.</w:t>
      </w:r>
    </w:p>
    <w:p w14:paraId="1FC52A56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1.  </w:t>
      </w:r>
      <w:r>
        <w:rPr>
          <w:b/>
          <w:bCs/>
          <w:color w:val="1B2430"/>
          <w:sz w:val="22"/>
          <w:szCs w:val="22"/>
        </w:rPr>
        <w:t>Your details</w:t>
      </w:r>
    </w:p>
    <w:tbl>
      <w:tblPr>
        <w:tblStyle w:val="a"/>
        <w:tblW w:w="96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2300"/>
        <w:gridCol w:w="2500"/>
        <w:gridCol w:w="2300"/>
      </w:tblGrid>
      <w:tr w:rsidR="00D91D2C" w14:paraId="19AB31B7" w14:textId="77777777">
        <w:trPr>
          <w:trHeight w:val="43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60" w:type="dxa"/>
              <w:right w:w="80" w:type="dxa"/>
            </w:tcMar>
          </w:tcPr>
          <w:p w14:paraId="69F5EDFF" w14:textId="77777777" w:rsidR="00D91D2C" w:rsidRDefault="009F62CC"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6" w:space="0" w:color="C9C5B8"/>
              <w:right w:val="nil"/>
            </w:tcBorders>
            <w:tcMar>
              <w:top w:w="90" w:type="dxa"/>
              <w:left w:w="0" w:type="dxa"/>
              <w:bottom w:w="60" w:type="dxa"/>
              <w:right w:w="160" w:type="dxa"/>
            </w:tcMar>
          </w:tcPr>
          <w:p w14:paraId="1AB837CA" w14:textId="77777777" w:rsidR="00D91D2C" w:rsidRDefault="00D91D2C"/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60" w:type="dxa"/>
              <w:right w:w="80" w:type="dxa"/>
            </w:tcMar>
          </w:tcPr>
          <w:p w14:paraId="2841064B" w14:textId="77777777" w:rsidR="00D91D2C" w:rsidRDefault="009F62CC">
            <w:r>
              <w:rPr>
                <w:b/>
                <w:bCs/>
                <w:sz w:val="20"/>
                <w:szCs w:val="20"/>
              </w:rPr>
              <w:t>Role or title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6" w:space="0" w:color="C9C5B8"/>
              <w:right w:val="nil"/>
            </w:tcBorders>
            <w:tcMar>
              <w:top w:w="90" w:type="dxa"/>
              <w:left w:w="0" w:type="dxa"/>
              <w:bottom w:w="60" w:type="dxa"/>
              <w:right w:w="160" w:type="dxa"/>
            </w:tcMar>
          </w:tcPr>
          <w:p w14:paraId="619B30C7" w14:textId="77777777" w:rsidR="00D91D2C" w:rsidRDefault="00D91D2C"/>
        </w:tc>
      </w:tr>
      <w:tr w:rsidR="00D91D2C" w14:paraId="7D953D89" w14:textId="77777777">
        <w:trPr>
          <w:trHeight w:val="43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60" w:type="dxa"/>
              <w:right w:w="80" w:type="dxa"/>
            </w:tcMar>
          </w:tcPr>
          <w:p w14:paraId="579EF0C7" w14:textId="77777777" w:rsidR="00D91D2C" w:rsidRDefault="009F62CC">
            <w:proofErr w:type="spellStart"/>
            <w:r>
              <w:rPr>
                <w:b/>
                <w:bCs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6" w:space="0" w:color="C9C5B8"/>
              <w:right w:val="nil"/>
            </w:tcBorders>
            <w:tcMar>
              <w:top w:w="90" w:type="dxa"/>
              <w:left w:w="0" w:type="dxa"/>
              <w:bottom w:w="60" w:type="dxa"/>
              <w:right w:w="160" w:type="dxa"/>
            </w:tcMar>
          </w:tcPr>
          <w:p w14:paraId="0787DE15" w14:textId="77777777" w:rsidR="00D91D2C" w:rsidRDefault="00D91D2C"/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60" w:type="dxa"/>
              <w:right w:w="80" w:type="dxa"/>
            </w:tcMar>
          </w:tcPr>
          <w:p w14:paraId="025F92AA" w14:textId="77777777" w:rsidR="00D91D2C" w:rsidRDefault="009F62CC"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6" w:space="0" w:color="C9C5B8"/>
              <w:right w:val="nil"/>
            </w:tcBorders>
            <w:tcMar>
              <w:top w:w="90" w:type="dxa"/>
              <w:left w:w="0" w:type="dxa"/>
              <w:bottom w:w="60" w:type="dxa"/>
              <w:right w:w="160" w:type="dxa"/>
            </w:tcMar>
          </w:tcPr>
          <w:p w14:paraId="278A3EBA" w14:textId="77777777" w:rsidR="00D91D2C" w:rsidRDefault="00D91D2C"/>
        </w:tc>
      </w:tr>
    </w:tbl>
    <w:p w14:paraId="6166AB0D" w14:textId="77777777" w:rsidR="00D91D2C" w:rsidRDefault="00D91D2C">
      <w:pPr>
        <w:spacing w:after="60" w:line="288" w:lineRule="auto"/>
      </w:pPr>
    </w:p>
    <w:p w14:paraId="3ABCFC59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2.  </w:t>
      </w:r>
      <w:r>
        <w:rPr>
          <w:b/>
          <w:bCs/>
          <w:color w:val="1B2430"/>
          <w:sz w:val="22"/>
          <w:szCs w:val="22"/>
        </w:rPr>
        <w:t>In one line, what would this Hive cover?</w:t>
      </w:r>
    </w:p>
    <w:p w14:paraId="7F29A803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A working title is fine. You will not be held to it.</w:t>
      </w:r>
    </w:p>
    <w:tbl>
      <w:tblPr>
        <w:tblStyle w:val="a0"/>
        <w:tblW w:w="9600" w:type="dxa"/>
        <w:tblInd w:w="0" w:type="dxa"/>
        <w:tblBorders>
          <w:top w:val="single" w:sz="6" w:space="0" w:color="C9C5B8"/>
          <w:left w:val="single" w:sz="6" w:space="0" w:color="C9C5B8"/>
          <w:bottom w:val="single" w:sz="6" w:space="0" w:color="C9C5B8"/>
          <w:right w:val="single" w:sz="6" w:space="0" w:color="C9C5B8"/>
          <w:insideH w:val="single" w:sz="6" w:space="0" w:color="C9C5B8"/>
          <w:insideV w:val="single" w:sz="6" w:space="0" w:color="C9C5B8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5E5C82E8" w14:textId="77777777">
        <w:trPr>
          <w:trHeight w:val="560"/>
        </w:trPr>
        <w:tc>
          <w:tcPr>
            <w:tcW w:w="9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F7871" w14:textId="77777777" w:rsidR="00D91D2C" w:rsidRDefault="00D91D2C"/>
        </w:tc>
      </w:tr>
    </w:tbl>
    <w:p w14:paraId="1E16E1DD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3.  </w:t>
      </w:r>
      <w:r>
        <w:rPr>
          <w:b/>
          <w:bCs/>
          <w:color w:val="1B2430"/>
          <w:sz w:val="22"/>
          <w:szCs w:val="22"/>
        </w:rPr>
        <w:t>Give us two or three questions you would want to put to this Hive that you cannot answer today.</w:t>
      </w:r>
    </w:p>
    <w:p w14:paraId="6EE39E1E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For example: which states have publicly committed to X, and when did each do so? Or: has this country’s position shifted since 2015, and how?</w:t>
      </w:r>
    </w:p>
    <w:tbl>
      <w:tblPr>
        <w:tblStyle w:val="a1"/>
        <w:tblW w:w="9600" w:type="dxa"/>
        <w:tblInd w:w="0" w:type="dxa"/>
        <w:tblBorders>
          <w:top w:val="single" w:sz="6" w:space="0" w:color="C9C5B8"/>
          <w:left w:val="single" w:sz="6" w:space="0" w:color="C9C5B8"/>
          <w:bottom w:val="single" w:sz="6" w:space="0" w:color="C9C5B8"/>
          <w:right w:val="single" w:sz="6" w:space="0" w:color="C9C5B8"/>
          <w:insideH w:val="single" w:sz="6" w:space="0" w:color="C9C5B8"/>
          <w:insideV w:val="single" w:sz="6" w:space="0" w:color="C9C5B8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07C566A5" w14:textId="77777777">
        <w:trPr>
          <w:trHeight w:val="1500"/>
        </w:trPr>
        <w:tc>
          <w:tcPr>
            <w:tcW w:w="9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35E600" w14:textId="77777777" w:rsidR="00D91D2C" w:rsidRDefault="00D91D2C"/>
        </w:tc>
      </w:tr>
    </w:tbl>
    <w:p w14:paraId="3AFF76D9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4.  </w:t>
      </w:r>
      <w:r>
        <w:rPr>
          <w:b/>
          <w:bCs/>
          <w:color w:val="1B2430"/>
          <w:sz w:val="22"/>
          <w:szCs w:val="22"/>
        </w:rPr>
        <w:t>Who tracks this material now, and what do they fail to tell you?</w:t>
      </w:r>
    </w:p>
    <w:p w14:paraId="757F316E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Databases, trackers, reports, newsletters — whatever you currently rely on. If you are not aware of anyone, please say so. That is a useful answer too.</w:t>
      </w:r>
    </w:p>
    <w:tbl>
      <w:tblPr>
        <w:tblStyle w:val="a2"/>
        <w:tblW w:w="9600" w:type="dxa"/>
        <w:tblInd w:w="0" w:type="dxa"/>
        <w:tblBorders>
          <w:top w:val="single" w:sz="6" w:space="0" w:color="C9C5B8"/>
          <w:left w:val="single" w:sz="6" w:space="0" w:color="C9C5B8"/>
          <w:bottom w:val="single" w:sz="6" w:space="0" w:color="C9C5B8"/>
          <w:right w:val="single" w:sz="6" w:space="0" w:color="C9C5B8"/>
          <w:insideH w:val="single" w:sz="6" w:space="0" w:color="C9C5B8"/>
          <w:insideV w:val="single" w:sz="6" w:space="0" w:color="C9C5B8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09982053" w14:textId="77777777">
        <w:trPr>
          <w:trHeight w:val="1300"/>
        </w:trPr>
        <w:tc>
          <w:tcPr>
            <w:tcW w:w="9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8378F" w14:textId="77777777" w:rsidR="00D91D2C" w:rsidRDefault="00D91D2C"/>
        </w:tc>
      </w:tr>
    </w:tbl>
    <w:p w14:paraId="2C1CCC8C" w14:textId="77777777" w:rsidR="00D91D2C" w:rsidRDefault="009F62CC">
      <w:r>
        <w:br w:type="page"/>
      </w:r>
    </w:p>
    <w:p w14:paraId="67DFD9C5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lastRenderedPageBreak/>
        <w:t xml:space="preserve">5.  </w:t>
      </w:r>
      <w:r>
        <w:rPr>
          <w:b/>
          <w:bCs/>
          <w:color w:val="1B2430"/>
          <w:sz w:val="22"/>
          <w:szCs w:val="22"/>
        </w:rPr>
        <w:t>How many countries or jurisdictions would it cover?</w:t>
      </w:r>
    </w:p>
    <w:p w14:paraId="11B23C47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One</w:t>
      </w:r>
    </w:p>
    <w:p w14:paraId="7DBF1DDF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Two to five</w:t>
      </w:r>
    </w:p>
    <w:p w14:paraId="27E9E90D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Six to twenty-five</w:t>
      </w:r>
    </w:p>
    <w:p w14:paraId="539E6712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More than twenty-five, or global</w:t>
      </w:r>
    </w:p>
    <w:p w14:paraId="7EE50516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yet decided</w:t>
      </w:r>
    </w:p>
    <w:p w14:paraId="33011E3F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6.  </w:t>
      </w:r>
      <w:r>
        <w:rPr>
          <w:b/>
          <w:bCs/>
          <w:color w:val="1B2430"/>
          <w:sz w:val="22"/>
          <w:szCs w:val="22"/>
        </w:rPr>
        <w:t>In what languages would the source material be?</w:t>
      </w:r>
    </w:p>
    <w:p w14:paraId="4CF2171A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We mean the language of the documents themselves, not of reporting about them.</w:t>
      </w:r>
    </w:p>
    <w:p w14:paraId="7E6D0D78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English only</w:t>
      </w:r>
    </w:p>
    <w:p w14:paraId="38AAAA4F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Two languages, same script</w:t>
      </w:r>
    </w:p>
    <w:p w14:paraId="065459F7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Three or four languages</w:t>
      </w:r>
    </w:p>
    <w:p w14:paraId="6D0C1439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Five or more, or any non-Latin script</w:t>
      </w:r>
    </w:p>
    <w:p w14:paraId="0370B118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yet decided</w:t>
      </w:r>
    </w:p>
    <w:p w14:paraId="154685DE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7.  </w:t>
      </w:r>
      <w:r>
        <w:rPr>
          <w:b/>
          <w:bCs/>
          <w:color w:val="1B2430"/>
          <w:sz w:val="22"/>
          <w:szCs w:val="22"/>
        </w:rPr>
        <w:t>How far back would it need to go?</w:t>
      </w:r>
    </w:p>
    <w:p w14:paraId="4D8A4634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Current material only</w:t>
      </w:r>
    </w:p>
    <w:p w14:paraId="4CB40757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Under five years</w:t>
      </w:r>
    </w:p>
    <w:p w14:paraId="318A7544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Five to twenty years</w:t>
      </w:r>
    </w:p>
    <w:p w14:paraId="27C17152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More than twenty years</w:t>
      </w:r>
    </w:p>
    <w:p w14:paraId="4325126F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yet decided</w:t>
      </w:r>
    </w:p>
    <w:p w14:paraId="0040F648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8.  </w:t>
      </w:r>
      <w:r>
        <w:rPr>
          <w:b/>
          <w:bCs/>
          <w:color w:val="1B2430"/>
          <w:sz w:val="22"/>
          <w:szCs w:val="22"/>
        </w:rPr>
        <w:t>How quickly would new material need to appear?</w:t>
      </w:r>
    </w:p>
    <w:p w14:paraId="5734E658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This is the single largest driver of cost, so it is worth a moment’s thought rather than reaching for the fastest option.</w:t>
      </w:r>
    </w:p>
    <w:p w14:paraId="2375B509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A one-off snapshot is fine</w:t>
      </w:r>
    </w:p>
    <w:p w14:paraId="75AECDD1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Quarterly</w:t>
      </w:r>
    </w:p>
    <w:p w14:paraId="4E1AC9EE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Monthly to weekly</w:t>
      </w:r>
    </w:p>
    <w:p w14:paraId="74C184CD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Within 48 hours, or as close to live as possible</w:t>
      </w:r>
    </w:p>
    <w:p w14:paraId="3F10A868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yet decided</w:t>
      </w:r>
    </w:p>
    <w:p w14:paraId="7D19620A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9.  </w:t>
      </w:r>
      <w:r>
        <w:rPr>
          <w:b/>
          <w:bCs/>
          <w:color w:val="1B2430"/>
          <w:sz w:val="22"/>
          <w:szCs w:val="22"/>
        </w:rPr>
        <w:t>Who would be able to use it?</w:t>
      </w:r>
    </w:p>
    <w:p w14:paraId="51D305AE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 xml:space="preserve">☐   Internal to our </w:t>
      </w:r>
      <w:proofErr w:type="spellStart"/>
      <w:r>
        <w:rPr>
          <w:sz w:val="20"/>
          <w:szCs w:val="20"/>
        </w:rPr>
        <w:t>organisation</w:t>
      </w:r>
      <w:proofErr w:type="spellEnd"/>
      <w:r>
        <w:rPr>
          <w:sz w:val="20"/>
          <w:szCs w:val="20"/>
        </w:rPr>
        <w:t xml:space="preserve"> only</w:t>
      </w:r>
    </w:p>
    <w:p w14:paraId="278DBB5B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Us plus named partners</w:t>
      </w:r>
    </w:p>
    <w:p w14:paraId="03594F0E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Public</w:t>
      </w:r>
    </w:p>
    <w:p w14:paraId="143A7A05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Some views public, some restricted</w:t>
      </w:r>
    </w:p>
    <w:p w14:paraId="2267D28E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yet decided</w:t>
      </w:r>
    </w:p>
    <w:p w14:paraId="04056908" w14:textId="77777777" w:rsidR="00D91D2C" w:rsidRDefault="009F62CC">
      <w:r>
        <w:br w:type="page"/>
      </w:r>
    </w:p>
    <w:p w14:paraId="5E9B0A68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lastRenderedPageBreak/>
        <w:t xml:space="preserve">10.  </w:t>
      </w:r>
      <w:r>
        <w:rPr>
          <w:b/>
          <w:bCs/>
          <w:color w:val="1B2430"/>
          <w:sz w:val="22"/>
          <w:szCs w:val="22"/>
        </w:rPr>
        <w:t>Could anyone be put at risk by this Hive existing, being accessed by the wrong person, or being read by the actors it documents?</w:t>
      </w:r>
    </w:p>
    <w:p w14:paraId="7CEB21F4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Most topics are a straightforward no. We ask everyone, because the cases where the answer is yes are the ones we need to know about before we design anything.</w:t>
      </w:r>
    </w:p>
    <w:p w14:paraId="6382763D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</w:t>
      </w:r>
    </w:p>
    <w:p w14:paraId="1EFEF1E1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Possibly</w:t>
      </w:r>
    </w:p>
    <w:p w14:paraId="359217E9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Yes</w:t>
      </w:r>
    </w:p>
    <w:p w14:paraId="40AC10F3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sure</w:t>
      </w:r>
    </w:p>
    <w:p w14:paraId="241302CF" w14:textId="77777777" w:rsidR="00D91D2C" w:rsidRDefault="009F62CC">
      <w:pPr>
        <w:spacing w:before="120" w:after="160" w:line="288" w:lineRule="auto"/>
      </w:pPr>
      <w:r>
        <w:rPr>
          <w:b/>
          <w:bCs/>
          <w:color w:val="1B2430"/>
          <w:sz w:val="20"/>
          <w:szCs w:val="20"/>
        </w:rPr>
        <w:t>If you answered No, please go straight to question 11.</w:t>
      </w:r>
    </w:p>
    <w:p w14:paraId="085F9273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10a.  </w:t>
      </w:r>
      <w:r>
        <w:rPr>
          <w:b/>
          <w:bCs/>
          <w:color w:val="1B2430"/>
          <w:sz w:val="22"/>
          <w:szCs w:val="22"/>
        </w:rPr>
        <w:t xml:space="preserve">Does the material name individuals, small </w:t>
      </w:r>
      <w:proofErr w:type="spellStart"/>
      <w:r>
        <w:rPr>
          <w:b/>
          <w:bCs/>
          <w:color w:val="1B2430"/>
          <w:sz w:val="22"/>
          <w:szCs w:val="22"/>
        </w:rPr>
        <w:t>organisations</w:t>
      </w:r>
      <w:proofErr w:type="spellEnd"/>
      <w:r>
        <w:rPr>
          <w:b/>
          <w:bCs/>
          <w:color w:val="1B2430"/>
          <w:sz w:val="22"/>
          <w:szCs w:val="22"/>
        </w:rPr>
        <w:t xml:space="preserve"> or at-risk groups?</w:t>
      </w:r>
    </w:p>
    <w:p w14:paraId="5581F1AF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Yes, extensively</w:t>
      </w:r>
    </w:p>
    <w:p w14:paraId="7521B158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Yes, some</w:t>
      </w:r>
    </w:p>
    <w:p w14:paraId="289D76F4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</w:t>
      </w:r>
    </w:p>
    <w:p w14:paraId="3BE93D64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sure</w:t>
      </w:r>
    </w:p>
    <w:p w14:paraId="7DE4FB7E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10b.  </w:t>
      </w:r>
      <w:r>
        <w:rPr>
          <w:b/>
          <w:bCs/>
          <w:color w:val="1B2430"/>
          <w:sz w:val="22"/>
          <w:szCs w:val="22"/>
        </w:rPr>
        <w:t>Are there places where holding or accessing this material would itself be a legal or physical risk to your staff or partners?</w:t>
      </w:r>
    </w:p>
    <w:p w14:paraId="54910CA1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Yes</w:t>
      </w:r>
    </w:p>
    <w:p w14:paraId="5B9E6011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</w:t>
      </w:r>
    </w:p>
    <w:p w14:paraId="65D85560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sure</w:t>
      </w:r>
    </w:p>
    <w:p w14:paraId="37501E9D" w14:textId="77777777" w:rsidR="00D91D2C" w:rsidRDefault="009F62CC">
      <w:pPr>
        <w:spacing w:before="90" w:after="70" w:line="288" w:lineRule="auto"/>
      </w:pPr>
      <w:r>
        <w:rPr>
          <w:i/>
          <w:iCs/>
          <w:color w:val="5B6472"/>
          <w:sz w:val="19"/>
          <w:szCs w:val="19"/>
        </w:rPr>
        <w:t>If yes, which places?</w:t>
      </w:r>
    </w:p>
    <w:tbl>
      <w:tblPr>
        <w:tblStyle w:val="a3"/>
        <w:tblW w:w="9600" w:type="dxa"/>
        <w:tblInd w:w="0" w:type="dxa"/>
        <w:tblBorders>
          <w:top w:val="single" w:sz="6" w:space="0" w:color="C9C5B8"/>
          <w:left w:val="single" w:sz="6" w:space="0" w:color="C9C5B8"/>
          <w:bottom w:val="single" w:sz="6" w:space="0" w:color="C9C5B8"/>
          <w:right w:val="single" w:sz="6" w:space="0" w:color="C9C5B8"/>
          <w:insideH w:val="single" w:sz="6" w:space="0" w:color="C9C5B8"/>
          <w:insideV w:val="single" w:sz="6" w:space="0" w:color="C9C5B8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5381F33F" w14:textId="77777777">
        <w:trPr>
          <w:trHeight w:val="500"/>
        </w:trPr>
        <w:tc>
          <w:tcPr>
            <w:tcW w:w="9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3459A" w14:textId="77777777" w:rsidR="00D91D2C" w:rsidRDefault="00D91D2C"/>
        </w:tc>
      </w:tr>
    </w:tbl>
    <w:p w14:paraId="3B5D8A9C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10c.  </w:t>
      </w:r>
      <w:r>
        <w:rPr>
          <w:b/>
          <w:bCs/>
          <w:color w:val="1B2430"/>
          <w:sz w:val="22"/>
          <w:szCs w:val="22"/>
        </w:rPr>
        <w:t>Do you have hosting, data residency or security requirements we would need to meet?</w:t>
      </w:r>
    </w:p>
    <w:p w14:paraId="0E9B4A88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Optional.</w:t>
      </w:r>
    </w:p>
    <w:tbl>
      <w:tblPr>
        <w:tblStyle w:val="a4"/>
        <w:tblW w:w="9600" w:type="dxa"/>
        <w:tblInd w:w="0" w:type="dxa"/>
        <w:tblBorders>
          <w:top w:val="single" w:sz="6" w:space="0" w:color="C9C5B8"/>
          <w:left w:val="single" w:sz="6" w:space="0" w:color="C9C5B8"/>
          <w:bottom w:val="single" w:sz="6" w:space="0" w:color="C9C5B8"/>
          <w:right w:val="single" w:sz="6" w:space="0" w:color="C9C5B8"/>
          <w:insideH w:val="single" w:sz="6" w:space="0" w:color="C9C5B8"/>
          <w:insideV w:val="single" w:sz="6" w:space="0" w:color="C9C5B8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33D6A0F9" w14:textId="77777777">
        <w:trPr>
          <w:trHeight w:val="600"/>
        </w:trPr>
        <w:tc>
          <w:tcPr>
            <w:tcW w:w="9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6FE4C" w14:textId="77777777" w:rsidR="00D91D2C" w:rsidRDefault="00D91D2C"/>
        </w:tc>
      </w:tr>
    </w:tbl>
    <w:p w14:paraId="4BEA3192" w14:textId="77777777" w:rsidR="00D91D2C" w:rsidRDefault="009F62CC">
      <w:r>
        <w:br w:type="page"/>
      </w:r>
    </w:p>
    <w:p w14:paraId="727C81F5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lastRenderedPageBreak/>
        <w:t xml:space="preserve">11.  </w:t>
      </w:r>
      <w:r>
        <w:rPr>
          <w:b/>
          <w:bCs/>
          <w:color w:val="1B2430"/>
          <w:sz w:val="22"/>
          <w:szCs w:val="22"/>
        </w:rPr>
        <w:t xml:space="preserve">Which best describes the </w:t>
      </w:r>
      <w:proofErr w:type="spellStart"/>
      <w:r>
        <w:rPr>
          <w:b/>
          <w:bCs/>
          <w:color w:val="1B2430"/>
          <w:sz w:val="22"/>
          <w:szCs w:val="22"/>
        </w:rPr>
        <w:t>organisation</w:t>
      </w:r>
      <w:proofErr w:type="spellEnd"/>
      <w:r>
        <w:rPr>
          <w:b/>
          <w:bCs/>
          <w:color w:val="1B2430"/>
          <w:sz w:val="22"/>
          <w:szCs w:val="22"/>
        </w:rPr>
        <w:t xml:space="preserve"> that would pay for this?</w:t>
      </w:r>
    </w:p>
    <w:p w14:paraId="2D927EA1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Who pays, rather than who would use it. The two are often different, and our pricing follows the payer.</w:t>
      </w:r>
    </w:p>
    <w:p w14:paraId="6810AC3F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Civil society — NGO, advocacy coalition, campaign body</w:t>
      </w:r>
    </w:p>
    <w:p w14:paraId="62ACCAD8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 xml:space="preserve">☐   Public — government agency, international </w:t>
      </w:r>
      <w:proofErr w:type="spellStart"/>
      <w:r>
        <w:rPr>
          <w:sz w:val="20"/>
          <w:szCs w:val="20"/>
        </w:rPr>
        <w:t>organisation</w:t>
      </w:r>
      <w:proofErr w:type="spellEnd"/>
      <w:r>
        <w:rPr>
          <w:sz w:val="20"/>
          <w:szCs w:val="20"/>
        </w:rPr>
        <w:t>, statutory body</w:t>
      </w:r>
    </w:p>
    <w:p w14:paraId="19EEB822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Private — corporate, law firm, privately funded entity</w:t>
      </w:r>
    </w:p>
    <w:p w14:paraId="761AA6E5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Not yet determined</w:t>
      </w:r>
    </w:p>
    <w:p w14:paraId="7781A862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12.  </w:t>
      </w:r>
      <w:r>
        <w:rPr>
          <w:b/>
          <w:bCs/>
          <w:color w:val="1B2430"/>
          <w:sz w:val="22"/>
          <w:szCs w:val="22"/>
        </w:rPr>
        <w:t>Funding and timing</w:t>
      </w:r>
    </w:p>
    <w:p w14:paraId="4425A7EB" w14:textId="77777777" w:rsidR="00D91D2C" w:rsidRDefault="009F62CC">
      <w:pPr>
        <w:spacing w:before="60" w:after="70" w:line="288" w:lineRule="auto"/>
      </w:pPr>
      <w:r>
        <w:rPr>
          <w:b/>
          <w:bCs/>
          <w:color w:val="1B2430"/>
          <w:sz w:val="20"/>
          <w:szCs w:val="20"/>
        </w:rPr>
        <w:t>Where does funding stand?</w:t>
      </w:r>
    </w:p>
    <w:p w14:paraId="73A7C6FF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Funding is secured</w:t>
      </w:r>
    </w:p>
    <w:p w14:paraId="068A22AC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An application is in progress</w:t>
      </w:r>
    </w:p>
    <w:p w14:paraId="7C60C1AD" w14:textId="77777777" w:rsidR="00D91D2C" w:rsidRDefault="009F62CC">
      <w:pPr>
        <w:spacing w:after="55" w:line="264" w:lineRule="auto"/>
        <w:ind w:left="431"/>
      </w:pPr>
      <w:r>
        <w:rPr>
          <w:sz w:val="20"/>
          <w:szCs w:val="20"/>
        </w:rPr>
        <w:t>☐   Exploratory — no funding identified yet</w:t>
      </w:r>
    </w:p>
    <w:p w14:paraId="26F2F599" w14:textId="77777777" w:rsidR="00D91D2C" w:rsidRDefault="009F62CC">
      <w:pPr>
        <w:spacing w:before="140" w:after="70" w:line="288" w:lineRule="auto"/>
      </w:pPr>
      <w:r>
        <w:rPr>
          <w:b/>
          <w:bCs/>
          <w:color w:val="1B2430"/>
          <w:sz w:val="20"/>
          <w:szCs w:val="20"/>
        </w:rPr>
        <w:t>Is there a fixed date this must land before? If so, when, and what is happening on that date?</w:t>
      </w:r>
    </w:p>
    <w:tbl>
      <w:tblPr>
        <w:tblStyle w:val="a5"/>
        <w:tblW w:w="9600" w:type="dxa"/>
        <w:tblInd w:w="0" w:type="dxa"/>
        <w:tblBorders>
          <w:top w:val="single" w:sz="6" w:space="0" w:color="C9C5B8"/>
          <w:left w:val="single" w:sz="6" w:space="0" w:color="C9C5B8"/>
          <w:bottom w:val="single" w:sz="6" w:space="0" w:color="C9C5B8"/>
          <w:right w:val="single" w:sz="6" w:space="0" w:color="C9C5B8"/>
          <w:insideH w:val="single" w:sz="6" w:space="0" w:color="C9C5B8"/>
          <w:insideV w:val="single" w:sz="6" w:space="0" w:color="C9C5B8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00B4DDAD" w14:textId="77777777">
        <w:trPr>
          <w:trHeight w:val="560"/>
        </w:trPr>
        <w:tc>
          <w:tcPr>
            <w:tcW w:w="9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C4A9D9" w14:textId="77777777" w:rsidR="00D91D2C" w:rsidRDefault="00D91D2C"/>
        </w:tc>
      </w:tr>
    </w:tbl>
    <w:p w14:paraId="35A8E248" w14:textId="77777777" w:rsidR="00D91D2C" w:rsidRDefault="009F62CC">
      <w:pPr>
        <w:keepNext/>
        <w:spacing w:before="260" w:after="80" w:line="288" w:lineRule="auto"/>
      </w:pPr>
      <w:r>
        <w:rPr>
          <w:b/>
          <w:bCs/>
          <w:color w:val="C9A227"/>
          <w:sz w:val="22"/>
          <w:szCs w:val="22"/>
        </w:rPr>
        <w:t xml:space="preserve">13.  </w:t>
      </w:r>
      <w:r>
        <w:rPr>
          <w:b/>
          <w:bCs/>
          <w:color w:val="1B2430"/>
          <w:sz w:val="22"/>
          <w:szCs w:val="22"/>
        </w:rPr>
        <w:t>Anything that shows us what you need</w:t>
      </w:r>
    </w:p>
    <w:p w14:paraId="2AFDB2FC" w14:textId="77777777" w:rsidR="00D91D2C" w:rsidRDefault="009F62CC">
      <w:pPr>
        <w:keepNext/>
        <w:spacing w:after="100" w:line="276" w:lineRule="auto"/>
        <w:ind w:left="360"/>
      </w:pPr>
      <w:r>
        <w:rPr>
          <w:i/>
          <w:iCs/>
          <w:color w:val="5B6472"/>
          <w:sz w:val="19"/>
          <w:szCs w:val="19"/>
        </w:rPr>
        <w:t>Optional, and consistently the most useful thing you can give us. If you have a report, brief or article that illustrates the kind of output you are after, please attach it.</w:t>
      </w:r>
    </w:p>
    <w:tbl>
      <w:tblPr>
        <w:tblStyle w:val="a6"/>
        <w:tblW w:w="9600" w:type="dxa"/>
        <w:tblInd w:w="0" w:type="dxa"/>
        <w:tblBorders>
          <w:top w:val="single" w:sz="6" w:space="0" w:color="C9C5B8"/>
          <w:left w:val="single" w:sz="6" w:space="0" w:color="C9C5B8"/>
          <w:bottom w:val="single" w:sz="6" w:space="0" w:color="C9C5B8"/>
          <w:right w:val="single" w:sz="6" w:space="0" w:color="C9C5B8"/>
          <w:insideH w:val="single" w:sz="6" w:space="0" w:color="C9C5B8"/>
          <w:insideV w:val="single" w:sz="6" w:space="0" w:color="C9C5B8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57DDFB60" w14:textId="77777777">
        <w:trPr>
          <w:trHeight w:val="450"/>
        </w:trPr>
        <w:tc>
          <w:tcPr>
            <w:tcW w:w="9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82FC8" w14:textId="77777777" w:rsidR="00D91D2C" w:rsidRDefault="00D91D2C"/>
        </w:tc>
      </w:tr>
    </w:tbl>
    <w:p w14:paraId="7A01650B" w14:textId="77777777" w:rsidR="00D91D2C" w:rsidRDefault="00D91D2C">
      <w:pPr>
        <w:pBdr>
          <w:bottom w:val="single" w:sz="12" w:space="1" w:color="C9A227"/>
        </w:pBdr>
        <w:spacing w:before="240" w:after="180"/>
      </w:pPr>
    </w:p>
    <w:p w14:paraId="228E48AA" w14:textId="77777777" w:rsidR="00D91D2C" w:rsidRDefault="009F62CC">
      <w:pPr>
        <w:spacing w:after="130" w:line="288" w:lineRule="auto"/>
      </w:pPr>
      <w:r>
        <w:rPr>
          <w:b/>
          <w:bCs/>
          <w:color w:val="132A4E"/>
          <w:sz w:val="24"/>
          <w:szCs w:val="24"/>
        </w:rPr>
        <w:t>What happens next</w:t>
      </w:r>
    </w:p>
    <w:tbl>
      <w:tblPr>
        <w:tblStyle w:val="a7"/>
        <w:tblW w:w="9600" w:type="dxa"/>
        <w:tblInd w:w="0" w:type="dxa"/>
        <w:tblBorders>
          <w:top w:val="nil"/>
          <w:left w:val="single" w:sz="18" w:space="0" w:color="C9A227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D91D2C" w14:paraId="43F846BD" w14:textId="77777777">
        <w:tc>
          <w:tcPr>
            <w:tcW w:w="9600" w:type="dxa"/>
            <w:shd w:val="clear" w:color="auto" w:fill="FAF9F5"/>
            <w:tcMar>
              <w:top w:w="130" w:type="dxa"/>
              <w:left w:w="180" w:type="dxa"/>
              <w:bottom w:w="130" w:type="dxa"/>
              <w:right w:w="160" w:type="dxa"/>
            </w:tcMar>
          </w:tcPr>
          <w:p w14:paraId="47866A5D" w14:textId="77777777" w:rsidR="00D91D2C" w:rsidRDefault="009F62CC">
            <w:pPr>
              <w:spacing w:after="90" w:line="276" w:lineRule="auto"/>
            </w:pPr>
            <w:r>
              <w:rPr>
                <w:sz w:val="20"/>
                <w:szCs w:val="20"/>
              </w:rPr>
              <w:t>We will come back to you within five working days with one of three things:</w:t>
            </w:r>
          </w:p>
          <w:p w14:paraId="0AAB4C01" w14:textId="77777777" w:rsidR="00D91D2C" w:rsidRDefault="009F62CC">
            <w:pPr>
              <w:spacing w:after="90" w:line="276" w:lineRule="auto"/>
            </w:pPr>
            <w:r>
              <w:rPr>
                <w:sz w:val="20"/>
                <w:szCs w:val="20"/>
              </w:rPr>
              <w:t>A scoping proposal, including an indicative cost band.</w:t>
            </w:r>
          </w:p>
          <w:p w14:paraId="688F6A26" w14:textId="77777777" w:rsidR="00D91D2C" w:rsidRDefault="009F62CC">
            <w:pPr>
              <w:spacing w:after="90" w:line="276" w:lineRule="auto"/>
            </w:pPr>
            <w:r>
              <w:rPr>
                <w:sz w:val="20"/>
                <w:szCs w:val="20"/>
              </w:rPr>
              <w:t>An invitation to talk, if the scope needs narrowing before we can price it sensibly.</w:t>
            </w:r>
          </w:p>
          <w:p w14:paraId="60E81EF3" w14:textId="77777777" w:rsidR="00D91D2C" w:rsidRDefault="009F62CC">
            <w:pPr>
              <w:spacing w:line="276" w:lineRule="auto"/>
            </w:pPr>
            <w:r>
              <w:rPr>
                <w:sz w:val="20"/>
                <w:szCs w:val="20"/>
              </w:rPr>
              <w:t>An honest answer that this is already well served by someone else, with a pointer to who — if that turns out to be the case, we would rather tell you than build you a fourth version of something that exists.</w:t>
            </w:r>
          </w:p>
        </w:tc>
      </w:tr>
    </w:tbl>
    <w:p w14:paraId="26BEA12B" w14:textId="77777777" w:rsidR="00D91D2C" w:rsidRDefault="00D91D2C">
      <w:pPr>
        <w:spacing w:after="140" w:line="288" w:lineRule="auto"/>
      </w:pPr>
    </w:p>
    <w:p w14:paraId="7A39C6A9" w14:textId="77777777" w:rsidR="00D91D2C" w:rsidRDefault="009F62CC">
      <w:pPr>
        <w:spacing w:after="120" w:line="288" w:lineRule="auto"/>
      </w:pPr>
      <w:r>
        <w:rPr>
          <w:color w:val="1B2430"/>
        </w:rPr>
        <w:t>If we go ahead, the next step is a Library Delineation Workshop: a working session with you and a domain expert that fixes the scope properly and produces the document the build is governed by. Nothing is committed before then.</w:t>
      </w:r>
    </w:p>
    <w:p w14:paraId="15872BA5" w14:textId="77777777" w:rsidR="00D91D2C" w:rsidRDefault="00D91D2C">
      <w:pPr>
        <w:pBdr>
          <w:bottom w:val="single" w:sz="12" w:space="1" w:color="C9A227"/>
        </w:pBdr>
        <w:spacing w:before="180" w:after="140"/>
      </w:pPr>
    </w:p>
    <w:p w14:paraId="7DA2224B" w14:textId="4F64E7A7" w:rsidR="00D91D2C" w:rsidRDefault="009F62CC">
      <w:pPr>
        <w:spacing w:after="120" w:line="288" w:lineRule="auto"/>
      </w:pPr>
      <w:r>
        <w:rPr>
          <w:i/>
          <w:iCs/>
          <w:color w:val="5B6472"/>
          <w:sz w:val="19"/>
          <w:szCs w:val="19"/>
        </w:rPr>
        <w:t xml:space="preserve">Please return this form to </w:t>
      </w:r>
      <w:hyperlink r:id="rId6" w:history="1">
        <w:r w:rsidR="004723FB" w:rsidRPr="00C337EC">
          <w:rPr>
            <w:rStyle w:val="Hyperlink"/>
            <w:i/>
            <w:iCs/>
            <w:sz w:val="19"/>
            <w:szCs w:val="19"/>
          </w:rPr>
          <w:t>info@lighthousehive.org</w:t>
        </w:r>
      </w:hyperlink>
      <w:r w:rsidR="004723FB">
        <w:rPr>
          <w:i/>
          <w:iCs/>
          <w:color w:val="5B6472"/>
          <w:sz w:val="19"/>
          <w:szCs w:val="19"/>
        </w:rPr>
        <w:t xml:space="preserve"> </w:t>
      </w:r>
      <w:r w:rsidR="00F97A86">
        <w:rPr>
          <w:i/>
          <w:iCs/>
          <w:color w:val="5B6472"/>
          <w:sz w:val="19"/>
          <w:szCs w:val="19"/>
        </w:rPr>
        <w:t xml:space="preserve"> </w:t>
      </w:r>
    </w:p>
    <w:sectPr w:rsidR="00D91D2C" w:rsidSect="0004138A">
      <w:headerReference w:type="default" r:id="rId7"/>
      <w:headerReference w:type="first" r:id="rId8"/>
      <w:pgSz w:w="11906" w:h="16838"/>
      <w:pgMar w:top="1150" w:right="1250" w:bottom="1000" w:left="1250" w:header="708" w:footer="708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026DE" w14:textId="77777777" w:rsidR="003D0838" w:rsidRDefault="003D0838" w:rsidP="0004138A">
      <w:r>
        <w:separator/>
      </w:r>
    </w:p>
  </w:endnote>
  <w:endnote w:type="continuationSeparator" w:id="0">
    <w:p w14:paraId="1E8EA870" w14:textId="77777777" w:rsidR="003D0838" w:rsidRDefault="003D0838" w:rsidP="0004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9E53300-0440-47A1-88C7-2783254166A0}"/>
    <w:embedBold r:id="rId2" w:fontKey="{12A56051-A238-477D-B481-57EACA7D4BB7}"/>
    <w:embedItalic r:id="rId3" w:fontKey="{C30F8263-8BAD-4FF7-9A46-4E7C88E624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0E8BEED-EAB5-4DAE-8D8F-CB6F9535D2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ACB11D2-F590-431E-80E7-0B04DD15D9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B365D" w14:textId="77777777" w:rsidR="003D0838" w:rsidRDefault="003D0838" w:rsidP="0004138A">
      <w:r>
        <w:separator/>
      </w:r>
    </w:p>
  </w:footnote>
  <w:footnote w:type="continuationSeparator" w:id="0">
    <w:p w14:paraId="39965AF4" w14:textId="77777777" w:rsidR="003D0838" w:rsidRDefault="003D0838" w:rsidP="00041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C849" w14:textId="2113AB62" w:rsidR="0004138A" w:rsidRDefault="0004138A">
    <w:pPr>
      <w:pStyle w:val="Header"/>
    </w:pPr>
    <w:r>
      <w:tab/>
    </w:r>
  </w:p>
  <w:p w14:paraId="0CB876DA" w14:textId="77777777" w:rsidR="0004138A" w:rsidRDefault="00041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6002" w14:textId="1471941B" w:rsidR="0004138A" w:rsidRDefault="0004138A" w:rsidP="0004138A">
    <w:pPr>
      <w:pStyle w:val="Header"/>
      <w:jc w:val="right"/>
    </w:pPr>
    <w:r>
      <w:rPr>
        <w:noProof/>
      </w:rPr>
      <w:drawing>
        <wp:inline distT="0" distB="0" distL="0" distR="0" wp14:anchorId="644B99C3" wp14:editId="588298EE">
          <wp:extent cx="1604963" cy="480158"/>
          <wp:effectExtent l="0" t="0" r="0" b="0"/>
          <wp:docPr id="30634108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341080" name="Picture 306341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543" cy="508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2C"/>
    <w:rsid w:val="0004138A"/>
    <w:rsid w:val="001210C9"/>
    <w:rsid w:val="003D0838"/>
    <w:rsid w:val="004723FB"/>
    <w:rsid w:val="00862AEC"/>
    <w:rsid w:val="009032F1"/>
    <w:rsid w:val="009F62CC"/>
    <w:rsid w:val="00D91D2C"/>
    <w:rsid w:val="00F9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1FA95"/>
  <w15:docId w15:val="{C2C99327-B7A1-4D99-9B08-66FF8B5F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38A"/>
  </w:style>
  <w:style w:type="paragraph" w:styleId="Footer">
    <w:name w:val="footer"/>
    <w:basedOn w:val="Normal"/>
    <w:link w:val="FooterChar"/>
    <w:uiPriority w:val="99"/>
    <w:unhideWhenUsed/>
    <w:rsid w:val="00041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38A"/>
  </w:style>
  <w:style w:type="character" w:styleId="Hyperlink">
    <w:name w:val="Hyperlink"/>
    <w:basedOn w:val="DefaultParagraphFont"/>
    <w:uiPriority w:val="99"/>
    <w:unhideWhenUsed/>
    <w:rsid w:val="004723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ighthousehive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Veble</cp:lastModifiedBy>
  <cp:revision>4</cp:revision>
  <dcterms:created xsi:type="dcterms:W3CDTF">2026-08-10T07:43:00Z</dcterms:created>
  <dcterms:modified xsi:type="dcterms:W3CDTF">2026-08-10T08:10:00Z</dcterms:modified>
</cp:coreProperties>
</file>